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32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32"/>
          <w:shd w:fill="FFFFFF" w:val="clear"/>
        </w:rPr>
      </w:pPr>
      <w:r>
        <w:object w:dxaOrig="1892" w:dyaOrig="2169">
          <v:rect xmlns:o="urn:schemas-microsoft-com:office:office" xmlns:v="urn:schemas-microsoft-com:vml" id="rectole0000000000" style="width:94.600000pt;height:10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ahoma" w:hAnsi="Tahoma" w:cs="Tahoma" w:eastAsia="Tahoma"/>
          <w:b/>
          <w:color w:val="141823"/>
          <w:spacing w:val="0"/>
          <w:position w:val="0"/>
          <w:sz w:val="32"/>
          <w:shd w:fill="FFFFFF" w:val="clear"/>
        </w:rPr>
        <w:t xml:space="preserve">      </w:t>
      </w:r>
      <w:r>
        <w:object w:dxaOrig="2572" w:dyaOrig="1991">
          <v:rect xmlns:o="urn:schemas-microsoft-com:office:office" xmlns:v="urn:schemas-microsoft-com:vml" id="rectole0000000001" style="width:128.600000pt;height:99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ahoma" w:hAnsi="Tahoma" w:cs="Tahoma" w:eastAsia="Tahoma"/>
          <w:b/>
          <w:color w:val="141823"/>
          <w:spacing w:val="0"/>
          <w:position w:val="0"/>
          <w:sz w:val="32"/>
          <w:shd w:fill="FFFFFF" w:val="clear"/>
        </w:rPr>
        <w:t xml:space="preserve">    </w:t>
      </w:r>
      <w:r>
        <w:object w:dxaOrig="1399" w:dyaOrig="1049">
          <v:rect xmlns:o="urn:schemas-microsoft-com:office:office" xmlns:v="urn:schemas-microsoft-com:vml" id="rectole0000000002" style="width:69.950000pt;height:52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ahoma" w:hAnsi="Tahoma" w:cs="Tahoma" w:eastAsia="Tahoma"/>
          <w:b/>
          <w:color w:val="141823"/>
          <w:spacing w:val="0"/>
          <w:position w:val="0"/>
          <w:sz w:val="32"/>
          <w:shd w:fill="FFFFFF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32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32"/>
          <w:u w:val="single"/>
          <w:shd w:fill="FFFFFF" w:val="clear"/>
        </w:rPr>
        <w:t xml:space="preserve">BASES IV CONCURSO NACIONAL DE TORRIJAS DE LEÓN 2016</w:t>
      </w:r>
      <w:r>
        <w:rPr>
          <w:rFonts w:ascii="Tahoma" w:hAnsi="Tahoma" w:cs="Tahoma" w:eastAsia="Tahoma"/>
          <w:color w:val="141823"/>
          <w:spacing w:val="0"/>
          <w:position w:val="0"/>
          <w:sz w:val="20"/>
          <w:shd w:fill="auto" w:val="clear"/>
        </w:rPr>
        <w:br/>
        <w:br/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Un año más la Academia Leonesa de Gastronomía celebra su IV CONCURSO NACIONAL DE TORRIJAS DE LEÓN.</w:t>
      </w:r>
      <w:r>
        <w:rPr>
          <w:rFonts w:ascii="Tahoma" w:hAnsi="Tahoma" w:cs="Tahoma" w:eastAsia="Tahoma"/>
          <w:color w:val="141823"/>
          <w:spacing w:val="0"/>
          <w:position w:val="0"/>
          <w:sz w:val="20"/>
          <w:shd w:fill="auto" w:val="clear"/>
        </w:rPr>
        <w:br/>
        <w:br/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A continuación pasamos a detallar las bases. 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auto" w:val="clear"/>
        </w:rPr>
        <w:br/>
        <w:br/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CATEGORIAS: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auto" w:val="clear"/>
        </w:rPr>
        <w:br/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Al igual que en anteriores ediciones, se repiten las tres categorías: Torrija tradicional, Torrija salada y Torrija innovadora. 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Cada categoría contará con un jurado específico, entre cuyos miembros habrá profesionales destacados del sector pastelería y cocina. 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auto" w:val="clear"/>
        </w:rPr>
        <w:br/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El jurado catará las torrijas a ciegas.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auto" w:val="clear"/>
        </w:rPr>
        <w:br/>
        <w:br/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NORMAS: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*Al concurso podrán presentarse pasteleros y cocineros de toda España, así como alumnos de escuelas de Hostelería, hasta llegar a un número tope de 50 participantes. Si se sobrepasara esta cifra, se hará una selección. 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*Cada participante se puede presentar a una, dos o tres categorías, no pudiendo presentar más de una torrija por categoría y establecimiento.</w:t>
        <w:br/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*Se presentarán 2 torrijas en platos individuales, una para el jurado y otra para exposición, por cada categoría en la que participen.  En dichos platos no aparecerá logotipo alguno.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*En la torrija tradicional, sólo se podrá presentar la torrija sin adornos, salsas, helados, etc. de ningún tipo. (a excepción de miel o un almíbar que están aceptados dentro de la tradición)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*No se podrán publicar en ningún medio la torrija o torrijas que se presenten al concurso, hasta pasado este.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*Se debe cumplimentar correctamente los datos de inscripción abajo mencionados.</w:t>
        <w:br/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24"/>
          <w:u w:val="single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u w:val="single"/>
          <w:shd w:fill="FFFFFF" w:val="clear"/>
        </w:rPr>
        <w:t xml:space="preserve">*El incumplimiento de cualquiera de estos puntos irá penalizado con menos puntos sobre la puntuación final o la descalificación total.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ELABORACIÓN: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El concursante puede traer la torrija ya elaborada o hacerlo durante el concurso. Este año disponemos de unas excelentes instalaciones cedidas dentro del Parador de San Marcos.</w:t>
        <w:br/>
        <w:br/>
        <w:br/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HORARIOS: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Este año se realizarán turnos de participación. Los horarios se comunicarán en cuanto se cierre el plazo de inscripciones. Dependerán del número de participantes por categoría.</w:t>
        <w:br/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INSCRIPCIÓN: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La inscripción del concurso se hará enviando los datos detallados a continuación a la siguiente dirección de correo electrónico: </w:t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concursotorrija@gmail.com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• Nombre y apellidos del concursante</w:t>
        <w:br/>
        <w:t xml:space="preserve">• Nombre y dirección del establecimiento o escuela</w:t>
        <w:br/>
        <w:t xml:space="preserve">• Número de teléfono de contacto</w:t>
        <w:br/>
        <w:t xml:space="preserve">• e-mail </w:t>
        <w:br/>
        <w:t xml:space="preserve">• Descripción de las torrijas con las que se presenta, indicando categoría.</w:t>
        <w:br/>
        <w:br/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LOCALIZACION: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El concurso, se realizará en la ciudad de León el lunes 29 de Febrero. El lugar donde se celebrará el concurso será la Escuela de Hostelería del Hostal de San Marcos (Parador Nacional) 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u w:val="single"/>
          <w:shd w:fill="FFFFFF" w:val="clear"/>
        </w:rPr>
        <w:t xml:space="preserve">El plazo de inscripción del concurso, finaliza el lunes 22 de febrero de 2016</w:t>
      </w: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br/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PREMIOS: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br/>
        <w:t xml:space="preserve">La entrega de premios se realizará el mismo lunes por la tarde en el Parador de San Marcos.</w:t>
        <w:br/>
        <w:t xml:space="preserve">Cada categoría contará con 2 premios (un ganador y un finalista). Todos ellos obtendrán un diploma acreditativo. Los ganadores de cada una de las categorías obtendrán un premio de </w:t>
      </w: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500€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Cada participante solamente podrá ganar uno de los primeros premios, en caso de ganar dos o más categorías se les entregarán una mención especial. El motivo es un mejor reparto de los ganadores.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El fallo del jurado será inapelable.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b/>
          <w:color w:val="141823"/>
          <w:spacing w:val="0"/>
          <w:position w:val="0"/>
          <w:sz w:val="24"/>
          <w:shd w:fill="FFFFFF" w:val="clear"/>
        </w:rPr>
        <w:t xml:space="preserve">MÁS INFORMACION: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Para que estén perfectamente informados, Iremos publicando en las redes sociales y medios de comunicación, todas las novedades sobre el concurso, nombre de los jurados, sponsors, cuantías de los premios, etc.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  <w:t xml:space="preserve">La Organización.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141823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