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Calibri" w:hAnsi="Calibri" w:cs="Calibri" w:eastAsia="Calibri"/>
          <w:b/>
          <w:color w:val="auto"/>
          <w:spacing w:val="0"/>
          <w:position w:val="0"/>
          <w:sz w:val="84"/>
          <w:shd w:fill="auto" w:val="clear"/>
        </w:rPr>
      </w:pPr>
    </w:p>
    <w:p>
      <w:pPr>
        <w:spacing w:before="0" w:after="0" w:line="360"/>
        <w:ind w:right="0" w:left="0" w:firstLine="0"/>
        <w:jc w:val="center"/>
        <w:rPr>
          <w:rFonts w:ascii="Calibri" w:hAnsi="Calibri" w:cs="Calibri" w:eastAsia="Calibri"/>
          <w:b/>
          <w:color w:val="auto"/>
          <w:spacing w:val="0"/>
          <w:position w:val="0"/>
          <w:sz w:val="84"/>
          <w:shd w:fill="auto" w:val="clear"/>
        </w:rPr>
      </w:pPr>
    </w:p>
    <w:p>
      <w:pPr>
        <w:spacing w:before="0" w:after="0" w:line="360"/>
        <w:ind w:right="0" w:left="0" w:firstLine="0"/>
        <w:jc w:val="center"/>
        <w:rPr>
          <w:rFonts w:ascii="黑体" w:hAnsi="黑体" w:cs="黑体" w:eastAsia="黑体"/>
          <w:b/>
          <w:color w:val="auto"/>
          <w:spacing w:val="0"/>
          <w:position w:val="0"/>
          <w:sz w:val="84"/>
          <w:shd w:fill="auto" w:val="clear"/>
        </w:rPr>
      </w:pPr>
      <w:r>
        <w:object w:dxaOrig="5299" w:dyaOrig="4934">
          <v:rect xmlns:o="urn:schemas-microsoft-com:office:office" xmlns:v="urn:schemas-microsoft-com:vml" id="rectole0000000000" style="width:264.950000pt;height:246.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0"/>
        <w:jc w:val="center"/>
        <w:rPr>
          <w:rFonts w:ascii="Calibri" w:hAnsi="Calibri" w:cs="Calibri" w:eastAsia="Calibri"/>
          <w:b/>
          <w:color w:val="auto"/>
          <w:spacing w:val="0"/>
          <w:position w:val="0"/>
          <w:sz w:val="80"/>
          <w:shd w:fill="auto" w:val="clear"/>
        </w:rPr>
      </w:pPr>
    </w:p>
    <w:p>
      <w:pPr>
        <w:spacing w:before="0" w:after="0" w:line="360"/>
        <w:ind w:right="0" w:left="0" w:firstLine="0"/>
        <w:jc w:val="center"/>
        <w:rPr>
          <w:rFonts w:ascii="Calibri" w:hAnsi="Calibri" w:cs="Calibri" w:eastAsia="Calibri"/>
          <w:b/>
          <w:color w:val="auto"/>
          <w:spacing w:val="0"/>
          <w:position w:val="0"/>
          <w:sz w:val="44"/>
          <w:shd w:fill="auto" w:val="clear"/>
        </w:rPr>
      </w:pPr>
    </w:p>
    <w:p>
      <w:pPr>
        <w:spacing w:before="0" w:after="0" w:line="360"/>
        <w:ind w:right="0" w:left="0" w:firstLine="0"/>
        <w:jc w:val="center"/>
        <w:rPr>
          <w:rFonts w:ascii="Calibri" w:hAnsi="Calibri" w:cs="Calibri" w:eastAsia="Calibri"/>
          <w:b/>
          <w:color w:val="auto"/>
          <w:spacing w:val="0"/>
          <w:position w:val="0"/>
          <w:sz w:val="44"/>
          <w:shd w:fill="auto" w:val="clear"/>
        </w:rPr>
      </w:pPr>
      <w:r>
        <w:rPr>
          <w:rFonts w:ascii="Calibri" w:hAnsi="Calibri" w:cs="Calibri" w:eastAsia="Calibri"/>
          <w:b/>
          <w:color w:val="auto"/>
          <w:spacing w:val="0"/>
          <w:position w:val="0"/>
          <w:sz w:val="44"/>
          <w:shd w:fill="auto" w:val="clear"/>
        </w:rPr>
        <w:t xml:space="preserve">Yiwu Fair Spring: Imported Commodities Fair</w:t>
      </w:r>
    </w:p>
    <w:p>
      <w:pPr>
        <w:spacing w:before="0" w:after="0" w:line="360"/>
        <w:ind w:right="0" w:left="0" w:firstLine="0"/>
        <w:jc w:val="center"/>
        <w:rPr>
          <w:rFonts w:ascii="Calibri" w:hAnsi="Calibri" w:cs="Calibri" w:eastAsia="Calibri"/>
          <w:b/>
          <w:color w:val="auto"/>
          <w:spacing w:val="0"/>
          <w:position w:val="0"/>
          <w:sz w:val="36"/>
          <w:shd w:fill="auto" w:val="clear"/>
        </w:rPr>
      </w:pPr>
      <w:r>
        <w:rPr>
          <w:rFonts w:ascii="华文中宋" w:hAnsi="华文中宋" w:cs="华文中宋" w:eastAsia="华文中宋"/>
          <w:b/>
          <w:color w:val="auto"/>
          <w:spacing w:val="0"/>
          <w:position w:val="0"/>
          <w:sz w:val="32"/>
          <w:shd w:fill="auto" w:val="clear"/>
        </w:rPr>
        <w:t xml:space="preserve">2016.5.13-16</w:t>
      </w:r>
      <w:r>
        <w:rPr>
          <w:rFonts w:ascii="Calibri" w:hAnsi="Calibri" w:cs="Calibri" w:eastAsia="Calibri"/>
          <w:b/>
          <w:color w:val="auto"/>
          <w:spacing w:val="0"/>
          <w:position w:val="0"/>
          <w:sz w:val="36"/>
          <w:shd w:fill="auto" w:val="clear"/>
        </w:rPr>
        <w:t xml:space="preserve">  </w:t>
      </w:r>
    </w:p>
    <w:p>
      <w:pPr>
        <w:spacing w:before="0" w:after="0" w:line="360"/>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Yiwu International Expo Centre</w:t>
      </w:r>
    </w:p>
    <w:p>
      <w:pPr>
        <w:spacing w:before="0" w:after="156" w:line="360"/>
        <w:ind w:right="0" w:left="0" w:firstLine="0"/>
        <w:jc w:val="both"/>
        <w:rPr>
          <w:rFonts w:ascii="Calibri" w:hAnsi="Calibri" w:cs="Calibri" w:eastAsia="Calibri"/>
          <w:b/>
          <w:color w:val="auto"/>
          <w:spacing w:val="0"/>
          <w:position w:val="0"/>
          <w:sz w:val="24"/>
          <w:shd w:fill="auto" w:val="clear"/>
        </w:rPr>
      </w:pPr>
    </w:p>
    <w:p>
      <w:pPr>
        <w:spacing w:before="0" w:after="156" w:line="36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36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YIWU RED DIAMOND FOOD CO.LTD </w:t>
      </w:r>
    </w:p>
    <w:p>
      <w:pPr>
        <w:spacing w:before="0" w:after="0" w:line="36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CHINA YIWU IMPORT COMMODITIES FAIR</w:t>
      </w:r>
    </w:p>
    <w:tbl>
      <w:tblPr/>
      <w:tblGrid>
        <w:gridCol w:w="2127"/>
        <w:gridCol w:w="7796"/>
      </w:tblGrid>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FECHAS</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459"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13  al 16 de Mayo 2016</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SECTORES</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MULTISECTORIAL (</w:t>
            </w:r>
            <w:r>
              <w:rPr>
                <w:rFonts w:ascii="Arial" w:hAnsi="Arial" w:cs="Arial" w:eastAsia="Arial"/>
                <w:b/>
                <w:color w:val="auto"/>
                <w:spacing w:val="0"/>
                <w:position w:val="0"/>
                <w:sz w:val="24"/>
                <w:shd w:fill="auto" w:val="clear"/>
              </w:rPr>
              <w:t xml:space="preserve">excepto sector vino y aceite de oliva</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222222"/>
                <w:spacing w:val="0"/>
                <w:position w:val="0"/>
                <w:sz w:val="24"/>
                <w:shd w:fill="auto" w:val="clear"/>
              </w:rPr>
            </w:pPr>
            <w:r>
              <w:rPr>
                <w:rFonts w:ascii="Arial" w:hAnsi="Arial" w:cs="Arial" w:eastAsia="Arial"/>
                <w:color w:val="222222"/>
                <w:spacing w:val="0"/>
                <w:position w:val="0"/>
                <w:sz w:val="24"/>
                <w:shd w:fill="auto" w:val="clear"/>
              </w:rPr>
              <w:t xml:space="preserve">SOBRE TODO : cárnicos, congelados, encurtidos, lácteos, frutos secos, productos artesanales, sector limpieza, sector infantil, sector turismo/enoturismo, etc.</w:t>
            </w:r>
          </w:p>
          <w:p>
            <w:pPr>
              <w:spacing w:before="0" w:after="0" w:line="240"/>
              <w:ind w:right="0" w:left="0" w:firstLine="0"/>
              <w:jc w:val="both"/>
              <w:rPr>
                <w:spacing w:val="0"/>
                <w:position w:val="0"/>
                <w:shd w:fill="auto" w:val="clear"/>
              </w:rPr>
            </w:pP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LUGAR</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   Yiwu International Expo Centre. Zona España- China: hall C</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FECHA LÍMITE DE ADMISIÓN</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            18 Marzo 2016</w:t>
            </w: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CUOTA PARTICIPACIÓN</w:t>
            </w:r>
          </w:p>
          <w:p>
            <w:pPr>
              <w:widowControl w:val="false"/>
              <w:spacing w:before="0" w:after="0" w:line="240"/>
              <w:ind w:right="0" w:left="720" w:firstLine="0"/>
              <w:jc w:val="center"/>
              <w:rPr>
                <w:rFonts w:ascii="Arial" w:hAnsi="Arial" w:cs="Arial" w:eastAsia="Arial"/>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100 EUR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 incluye:</w:t>
            </w:r>
          </w:p>
          <w:p>
            <w:pPr>
              <w:widowControl w:val="false"/>
              <w:numPr>
                <w:ilvl w:val="0"/>
                <w:numId w:val="2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Stand 3x3 metros en Hall C, Área España 1 mesa, 2 sillas, luz y wifi.</w:t>
            </w:r>
          </w:p>
          <w:p>
            <w:pPr>
              <w:widowControl w:val="false"/>
              <w:numPr>
                <w:ilvl w:val="0"/>
                <w:numId w:val="2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5 noches de hotel **** en habitación doble por empresa, incluye desayuno </w:t>
            </w:r>
          </w:p>
          <w:p>
            <w:pPr>
              <w:widowControl w:val="false"/>
              <w:numPr>
                <w:ilvl w:val="0"/>
                <w:numId w:val="2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2 pases permanentes todos los días de feria</w:t>
            </w:r>
          </w:p>
          <w:p>
            <w:pPr>
              <w:widowControl w:val="false"/>
              <w:numPr>
                <w:ilvl w:val="0"/>
                <w:numId w:val="2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Gestión y comunicación con la organización Ferial</w:t>
            </w:r>
          </w:p>
          <w:p>
            <w:pPr>
              <w:spacing w:before="0" w:after="0" w:line="240"/>
              <w:ind w:right="0" w:left="0" w:firstLine="0"/>
              <w:jc w:val="left"/>
              <w:rPr>
                <w:color w:val="auto"/>
                <w:spacing w:val="0"/>
                <w:position w:val="0"/>
                <w:shd w:fill="auto" w:val="clear"/>
              </w:rPr>
            </w:pP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PRESUPUESTO</w:t>
            </w:r>
          </w:p>
          <w:p>
            <w:pPr>
              <w:spacing w:before="0" w:after="0" w:line="240"/>
              <w:ind w:right="0" w:left="0" w:firstLine="0"/>
              <w:jc w:val="center"/>
              <w:rPr>
                <w:color w:val="auto"/>
                <w:spacing w:val="0"/>
                <w:position w:val="0"/>
                <w:shd w:fill="auto" w:val="clear"/>
              </w:rPr>
            </w:pP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Costes obligatorios:</w:t>
            </w:r>
          </w:p>
          <w:p>
            <w:pPr>
              <w:widowControl w:val="false"/>
              <w:numPr>
                <w:ilvl w:val="0"/>
                <w:numId w:val="2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Stand modulado: (la modulación con una estructura única e uniforme destacando que va su empresa de la mano de “Yiwu Red Diamonds Food”  así como promocionando la "marca España": 250 € </w:t>
            </w:r>
          </w:p>
          <w:p>
            <w:pPr>
              <w:widowControl w:val="false"/>
              <w:numPr>
                <w:ilvl w:val="0"/>
                <w:numId w:val="2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Billete avión: Madrid-Yiwu: 800 € (a consultar tarifa actualizada)</w:t>
            </w:r>
          </w:p>
          <w:p>
            <w:pPr>
              <w:widowControl w:val="false"/>
              <w:numPr>
                <w:ilvl w:val="0"/>
                <w:numId w:val="2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Trámite y gestión visado: 90 €</w:t>
            </w:r>
          </w:p>
          <w:p>
            <w:pPr>
              <w:widowControl w:val="false"/>
              <w:numPr>
                <w:ilvl w:val="0"/>
                <w:numId w:val="27"/>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Envío de muestras, trámites y exportación del envío (aéreo): 40 € cada 7kg</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Costes extras:</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Traductor Español/Chino: 350 € </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Ampliación de stand 6x3 (18m</w:t>
            </w:r>
            <w:r>
              <w:rPr>
                <w:rFonts w:ascii="Arial" w:hAnsi="Arial" w:cs="Arial" w:eastAsia="Arial"/>
                <w:color w:val="auto"/>
                <w:spacing w:val="0"/>
                <w:position w:val="0"/>
                <w:sz w:val="20"/>
                <w:shd w:fill="auto" w:val="clear"/>
                <w:vertAlign w:val="superscript"/>
              </w:rPr>
              <w:t xml:space="preserve">2</w:t>
            </w:r>
            <w:r>
              <w:rPr>
                <w:rFonts w:ascii="Arial" w:hAnsi="Arial" w:cs="Arial" w:eastAsia="Arial"/>
                <w:color w:val="auto"/>
                <w:spacing w:val="0"/>
                <w:position w:val="0"/>
                <w:sz w:val="20"/>
                <w:shd w:fill="auto" w:val="clear"/>
              </w:rPr>
              <w:t xml:space="preserve">): 600 €</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TV 32” o 40” para video HD/USB/ANDROID con pie: 350 o 400 €.</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Habitación extra (5 noches): 550 €.</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Servicio de impresión: Carteles, posters, roll-ups, tarjetas de visita, flyers.</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Traslado entre el hotel y el recinto ferial para dos personas: 100 €</w:t>
            </w:r>
          </w:p>
          <w:p>
            <w:pPr>
              <w:widowControl w:val="false"/>
              <w:numPr>
                <w:ilvl w:val="0"/>
                <w:numId w:val="2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Traslado aeropuerto – hotel: 50€/persona</w:t>
            </w:r>
          </w:p>
          <w:p>
            <w:pPr>
              <w:spacing w:before="0" w:after="0" w:line="240"/>
              <w:ind w:right="0" w:left="0" w:firstLine="0"/>
              <w:jc w:val="left"/>
              <w:rPr>
                <w:color w:val="auto"/>
                <w:spacing w:val="0"/>
                <w:position w:val="0"/>
                <w:shd w:fill="auto" w:val="clear"/>
              </w:rPr>
            </w:pP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INFORMACIÓN Y SOLICITUDES</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954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YIWU RED DIAMOND FOOD CO. LTD</w:t>
            </w:r>
          </w:p>
          <w:p>
            <w:pPr>
              <w:tabs>
                <w:tab w:val="left" w:pos="9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SANDRA HUANG HUANG (Export &amp; Import Manager)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sandrahuanghuang@gmail.com</w:t>
              </w:r>
            </w:hyperlink>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Whatsapp (abstenerse llamadas): 690 387 000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WeChat: sandrux9</w:t>
            </w:r>
          </w:p>
          <w:p>
            <w:pPr>
              <w:spacing w:before="0" w:after="0" w:line="240"/>
              <w:ind w:right="0" w:left="0" w:firstLine="0"/>
              <w:jc w:val="both"/>
              <w:rPr>
                <w:spacing w:val="0"/>
                <w:position w:val="0"/>
                <w:shd w:fill="auto" w:val="clear"/>
              </w:rPr>
            </w:pPr>
          </w:p>
        </w:tc>
      </w:tr>
      <w:tr>
        <w:trPr>
          <w:trHeight w:val="1" w:hRule="atLeast"/>
          <w:jc w:val="left"/>
        </w:trPr>
        <w:tc>
          <w:tcPr>
            <w:tcW w:w="212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CUENTA BANCARIA</w:t>
            </w:r>
          </w:p>
        </w:tc>
        <w:tc>
          <w:tcPr>
            <w:tcW w:w="7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ES74 0239 2016 9130 4004 0972 (Sandra Huang Huang)</w:t>
            </w:r>
          </w:p>
          <w:p>
            <w:pPr>
              <w:spacing w:before="0" w:after="0" w:line="240"/>
              <w:ind w:right="0" w:left="0" w:firstLine="0"/>
              <w:jc w:val="left"/>
              <w:rPr>
                <w:color w:val="auto"/>
                <w:spacing w:val="0"/>
                <w:position w:val="0"/>
                <w:shd w:fill="auto" w:val="clear"/>
              </w:rPr>
            </w:pPr>
          </w:p>
        </w:tc>
      </w:tr>
    </w:tbl>
    <w:p>
      <w:pPr>
        <w:spacing w:before="0" w:after="0" w:line="36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156" w:line="360"/>
        <w:ind w:right="0" w:left="0" w:firstLine="0"/>
        <w:jc w:val="both"/>
        <w:rPr>
          <w:rFonts w:ascii="Calibri" w:hAnsi="Calibri" w:cs="Calibri" w:eastAsia="Calibri"/>
          <w:b/>
          <w:color w:val="auto"/>
          <w:spacing w:val="0"/>
          <w:position w:val="0"/>
          <w:sz w:val="24"/>
          <w:shd w:fill="auto" w:val="clear"/>
        </w:rPr>
      </w:pPr>
    </w:p>
    <w:p>
      <w:pPr>
        <w:spacing w:before="0" w:after="156"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0"/>
          <w:shd w:fill="auto" w:val="clear"/>
        </w:rPr>
        <w:t xml:space="preserve">Exhibition Background:</w:t>
      </w:r>
      <w:r>
        <w:rPr>
          <w:rFonts w:ascii="Calibri" w:hAnsi="Calibri" w:cs="Calibri" w:eastAsia="Calibri"/>
          <w:color w:val="auto"/>
          <w:spacing w:val="0"/>
          <w:position w:val="0"/>
          <w:sz w:val="30"/>
          <w:shd w:fill="auto" w:val="clear"/>
        </w:rPr>
        <w:t xml:space="preserve"> </w:t>
      </w:r>
      <w:r>
        <w:rPr>
          <w:rFonts w:ascii="Calibri" w:hAnsi="Calibri" w:cs="Calibri" w:eastAsia="Calibri"/>
          <w:color w:val="auto"/>
          <w:spacing w:val="0"/>
          <w:position w:val="0"/>
          <w:sz w:val="24"/>
          <w:shd w:fill="auto" w:val="clear"/>
        </w:rPr>
        <w:t xml:space="preserve">By the year 2015, the total value of China's imports and exports has reached $ 3.9 trillion for the first time, including $1.7 trillion of total imports. The USA, the EU, the ASEAN, Hong Kong, Korea and Japan have become the top six trading partners of China. Aiming to narrow down the gap between imports and exports, Chinese government has set a goal of achieving $10 trillion of import volume in five years. As for Yiwu, the prosperity of Yiwu import commodity market has brought Yiwu a qualitative leap from ‘Buy from China, Sell in China’ to ‘Buy global, sell global’, driving the city to transform and upgrade its market from relying on sole export trade to diversified trades including import, export and transit trade. Yiwu has become a significant distributing center of global commodities, as well as an important trade platform for global merchandise.</w:t>
      </w:r>
    </w:p>
    <w:p>
      <w:pPr>
        <w:spacing w:before="0" w:after="156"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0"/>
          <w:shd w:fill="auto" w:val="clear"/>
        </w:rPr>
        <w:t xml:space="preserve">Exhibition Review: </w:t>
      </w:r>
      <w:r>
        <w:rPr>
          <w:rFonts w:ascii="Calibri" w:hAnsi="Calibri" w:cs="Calibri" w:eastAsia="Calibri"/>
          <w:color w:val="auto"/>
          <w:spacing w:val="0"/>
          <w:position w:val="0"/>
          <w:sz w:val="24"/>
          <w:shd w:fill="auto" w:val="clear"/>
        </w:rPr>
        <w:t xml:space="preserve">2015 China Yiwu Imported Commodities Fair, being the only fair concentrating on imported commodities in Yiwu, has been held on June 4-7th in Yiwu International Expo Center. The fair has clung to the strategy of “One Belt and One Road”, theme of “Promote Connection and Communication, Share Opportunities in China”, principle of “approved by government, run by market, integrate resource, focus on brand”, centerpiece of business and trade, focus of overseas small and medium enterprises, direction of “specialization, globalization, marketization, informatization”, target of turning into the top brand of imported commodities fair among China in a short time. The fair has been under the auspices of China Chamber of International Commerce, China General Chamber of Commerce, China Federation of Logistics &amp; Purchasing, supported by the People's Government of Zhejiang Province, organized by Foreign Trade Development Office of Ministry of Commerce of the People’s Republic of China, the Secretary Office of China Chamber of International Commerce, Department of Commerce of Zhejiang Province, China Council for the Promotion of International Trade Zhejiang Sub-Council and Yiwu Municipal People’s Government. The fair has set up 2000 international standard booths, covering introduced over 100,000 kinds of commodities from around 100 countries.</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0"/>
          <w:shd w:fill="auto" w:val="clear"/>
        </w:rPr>
        <w:t xml:space="preserve">Theme:</w:t>
      </w:r>
      <w:r>
        <w:rPr>
          <w:rFonts w:ascii="Calibri" w:hAnsi="Calibri" w:cs="Calibri" w:eastAsia="Calibri"/>
          <w:color w:val="auto"/>
          <w:spacing w:val="0"/>
          <w:position w:val="0"/>
          <w:sz w:val="30"/>
          <w:shd w:fill="auto" w:val="clear"/>
        </w:rPr>
        <w:t xml:space="preserve"> </w:t>
      </w:r>
      <w:r>
        <w:rPr>
          <w:rFonts w:ascii="Calibri" w:hAnsi="Calibri" w:cs="Calibri" w:eastAsia="Calibri"/>
          <w:color w:val="auto"/>
          <w:spacing w:val="0"/>
          <w:position w:val="0"/>
          <w:sz w:val="24"/>
          <w:shd w:fill="auto" w:val="clear"/>
        </w:rPr>
        <w:t xml:space="preserve">Gathering global commodities, leading Chinese consumption.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0"/>
          <w:shd w:fill="auto" w:val="clear"/>
        </w:rPr>
        <w:t xml:space="preserve">Date:</w:t>
      </w:r>
      <w:r>
        <w:rPr>
          <w:rFonts w:ascii="Arial" w:hAnsi="Arial" w:cs="Arial" w:eastAsia="Arial"/>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2016.5.13-16</w:t>
      </w:r>
    </w:p>
    <w:p>
      <w:pPr>
        <w:spacing w:before="0" w:after="0" w:line="360"/>
        <w:ind w:right="0" w:left="0" w:firstLine="0"/>
        <w:jc w:val="both"/>
        <w:rPr>
          <w:rFonts w:ascii="Calibri" w:hAnsi="Calibri" w:cs="Calibri" w:eastAsia="Calibri"/>
          <w:color w:val="auto"/>
          <w:spacing w:val="0"/>
          <w:position w:val="0"/>
          <w:sz w:val="30"/>
          <w:shd w:fill="auto" w:val="clear"/>
        </w:rPr>
      </w:pPr>
      <w:r>
        <w:rPr>
          <w:rFonts w:ascii="Calibri" w:hAnsi="Calibri" w:cs="Calibri" w:eastAsia="Calibri"/>
          <w:b/>
          <w:color w:val="auto"/>
          <w:spacing w:val="0"/>
          <w:position w:val="0"/>
          <w:sz w:val="30"/>
          <w:shd w:fill="auto" w:val="clear"/>
        </w:rPr>
        <w:t xml:space="preserve">Venue:</w:t>
      </w:r>
      <w:r>
        <w:rPr>
          <w:rFonts w:ascii="Calibri" w:hAnsi="Calibri" w:cs="Calibri" w:eastAsia="Calibri"/>
          <w:color w:val="auto"/>
          <w:spacing w:val="0"/>
          <w:position w:val="0"/>
          <w:sz w:val="30"/>
          <w:shd w:fill="auto" w:val="clear"/>
        </w:rPr>
        <w:t xml:space="preserve"> </w:t>
      </w:r>
      <w:r>
        <w:rPr>
          <w:rFonts w:ascii="Calibri" w:hAnsi="Calibri" w:cs="Calibri" w:eastAsia="Calibri"/>
          <w:color w:val="auto"/>
          <w:spacing w:val="0"/>
          <w:position w:val="0"/>
          <w:sz w:val="24"/>
          <w:shd w:fill="auto" w:val="clear"/>
        </w:rPr>
        <w:t xml:space="preserve">Yiwu International Expo Centre, Zhejiang, China</w:t>
      </w:r>
    </w:p>
    <w:p>
      <w:pPr>
        <w:spacing w:before="0" w:after="0" w:line="36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b/>
          <w:color w:val="auto"/>
          <w:spacing w:val="0"/>
          <w:position w:val="0"/>
          <w:sz w:val="30"/>
          <w:shd w:fill="auto" w:val="clear"/>
        </w:rPr>
        <w:t xml:space="preserve">Exhibition Scale:</w:t>
      </w:r>
      <w:r>
        <w:rPr>
          <w:rFonts w:ascii="Calibri" w:hAnsi="Calibri" w:cs="Calibri" w:eastAsia="Calibri"/>
          <w:color w:val="auto"/>
          <w:spacing w:val="0"/>
          <w:position w:val="0"/>
          <w:sz w:val="30"/>
          <w:shd w:fill="auto" w:val="clear"/>
        </w:rPr>
        <w:t xml:space="preserve"> </w:t>
      </w:r>
      <w:r>
        <w:rPr>
          <w:rFonts w:ascii="Calibri" w:hAnsi="Calibri" w:cs="Calibri" w:eastAsia="Calibri"/>
          <w:color w:val="auto"/>
          <w:spacing w:val="0"/>
          <w:position w:val="0"/>
          <w:sz w:val="24"/>
          <w:shd w:fill="auto" w:val="clear"/>
        </w:rPr>
        <w:t xml:space="preserve">50,000</w:t>
      </w:r>
      <w:r>
        <w:rPr>
          <w:rFonts w:ascii="Calibri" w:hAnsi="Calibri" w:cs="Calibri" w:eastAsia="Calibri"/>
          <w:color w:val="333333"/>
          <w:spacing w:val="0"/>
          <w:position w:val="0"/>
          <w:sz w:val="24"/>
          <w:shd w:fill="FFFFFF" w:val="clear"/>
        </w:rPr>
        <w:t xml:space="preserve"> ㎡</w:t>
      </w:r>
    </w:p>
    <w:p>
      <w:pPr>
        <w:spacing w:before="0" w:after="0" w:line="360"/>
        <w:ind w:right="0" w:left="0" w:firstLine="0"/>
        <w:jc w:val="both"/>
        <w:rPr>
          <w:rFonts w:ascii="Calibri" w:hAnsi="Calibri" w:cs="Calibri" w:eastAsia="Calibri"/>
          <w:color w:val="auto"/>
          <w:spacing w:val="0"/>
          <w:position w:val="0"/>
          <w:sz w:val="30"/>
          <w:shd w:fill="auto" w:val="clear"/>
        </w:rPr>
      </w:pPr>
      <w:r>
        <w:rPr>
          <w:rFonts w:ascii="Calibri" w:hAnsi="Calibri" w:cs="Calibri" w:eastAsia="Calibri"/>
          <w:b/>
          <w:color w:val="auto"/>
          <w:spacing w:val="0"/>
          <w:position w:val="0"/>
          <w:sz w:val="30"/>
          <w:shd w:fill="auto" w:val="clear"/>
        </w:rPr>
        <w:t xml:space="preserve">Hosts:</w:t>
      </w:r>
      <w:r>
        <w:rPr>
          <w:rFonts w:ascii="Calibri" w:hAnsi="Calibri" w:cs="Calibri" w:eastAsia="Calibri"/>
          <w:color w:val="auto"/>
          <w:spacing w:val="0"/>
          <w:position w:val="0"/>
          <w:sz w:val="30"/>
          <w:shd w:fill="auto" w:val="clear"/>
        </w:rPr>
        <w:t xml:space="preserve">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China Chamber of International Commerce</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China General Chamber of Commerce</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China Federation of Logistics &amp; Purchasing</w:t>
      </w:r>
    </w:p>
    <w:p>
      <w:pPr>
        <w:spacing w:before="0" w:after="0" w:line="360"/>
        <w:ind w:right="0" w:left="0" w:firstLine="0"/>
        <w:jc w:val="both"/>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Supporter</w:t>
      </w:r>
      <w:r>
        <w:rPr>
          <w:rFonts w:ascii="SimSun" w:hAnsi="SimSun" w:cs="SimSun" w:eastAsia="SimSun"/>
          <w:b/>
          <w:color w:val="auto"/>
          <w:spacing w:val="0"/>
          <w:position w:val="0"/>
          <w:sz w:val="30"/>
          <w:shd w:fill="auto" w:val="clear"/>
        </w:rPr>
        <w:t xml:space="preserve">：</w:t>
      </w:r>
    </w:p>
    <w:p>
      <w:pPr>
        <w:spacing w:before="0" w:after="0" w:line="36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People's Government of Zhejiang Province</w:t>
      </w:r>
    </w:p>
    <w:p>
      <w:pPr>
        <w:spacing w:before="0" w:after="0" w:line="360"/>
        <w:ind w:right="0" w:left="0" w:firstLine="0"/>
        <w:jc w:val="both"/>
        <w:rPr>
          <w:rFonts w:ascii="Calibri" w:hAnsi="Calibri" w:cs="Calibri" w:eastAsia="Calibri"/>
          <w:b/>
          <w:color w:val="auto"/>
          <w:spacing w:val="0"/>
          <w:position w:val="0"/>
          <w:sz w:val="30"/>
          <w:shd w:fill="auto" w:val="clear"/>
        </w:rPr>
      </w:pPr>
      <w:r>
        <w:rPr>
          <w:rFonts w:ascii="Calibri" w:hAnsi="Calibri" w:cs="Calibri" w:eastAsia="Calibri"/>
          <w:b/>
          <w:color w:val="auto"/>
          <w:spacing w:val="0"/>
          <w:position w:val="0"/>
          <w:sz w:val="30"/>
          <w:shd w:fill="auto" w:val="clear"/>
        </w:rPr>
        <w:t xml:space="preserve">Organizers:</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Foreign Trade Development Office of Ministry of Commerce of the People’s Republic of China;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Exhibition Department of China Chamber of International Commerce;</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Commerce of Zhejiang Province;</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China Council for the Promotion of International Trade Zhejiang Sub-Council;</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Yiwu Municipal People’s Government;</w:t>
      </w:r>
    </w:p>
    <w:p>
      <w:pPr>
        <w:spacing w:before="0" w:after="0" w:line="36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b/>
          <w:color w:val="auto"/>
          <w:spacing w:val="0"/>
          <w:position w:val="0"/>
          <w:sz w:val="30"/>
          <w:shd w:fill="FFFFFF" w:val="clear"/>
        </w:rPr>
        <w:t xml:space="preserve">Executive: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Yiwu International Commodities Fair Co., Ltd</w:t>
      </w:r>
    </w:p>
    <w:p>
      <w:pPr>
        <w:spacing w:before="0" w:after="0" w:line="360"/>
        <w:ind w:right="0" w:left="0" w:firstLine="0"/>
        <w:jc w:val="both"/>
        <w:rPr>
          <w:rFonts w:ascii="Calibri" w:hAnsi="Calibri" w:cs="Calibri" w:eastAsia="Calibri"/>
          <w:b/>
          <w:color w:val="auto"/>
          <w:spacing w:val="0"/>
          <w:position w:val="0"/>
          <w:sz w:val="32"/>
          <w:shd w:fill="auto" w:val="clear"/>
        </w:rPr>
      </w:pPr>
    </w:p>
    <w:p>
      <w:pPr>
        <w:spacing w:before="0" w:after="0" w:line="36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Exhibition scope: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Imported household articles:</w:t>
      </w:r>
      <w:r>
        <w:rPr>
          <w:rFonts w:ascii="Calibri" w:hAnsi="Calibri" w:cs="Calibri" w:eastAsia="Calibri"/>
          <w:color w:val="auto"/>
          <w:spacing w:val="0"/>
          <w:position w:val="0"/>
          <w:sz w:val="24"/>
          <w:shd w:fill="auto" w:val="clear"/>
        </w:rPr>
        <w:t xml:space="preserve"> Chemical cleansing products/ Maternal and Child products/ Kitchen supplies/ Bathroom supplies/ Service robot/ Electric appliances/ Digital equipment/ Communication equipment/ Sports and Entertainment products/ Household decoration/ Health care equipment, etc;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Imported food and Beverages:</w:t>
      </w:r>
      <w:r>
        <w:rPr>
          <w:rFonts w:ascii="Calibri" w:hAnsi="Calibri" w:cs="Calibri" w:eastAsia="Calibri"/>
          <w:color w:val="auto"/>
          <w:spacing w:val="0"/>
          <w:position w:val="0"/>
          <w:sz w:val="24"/>
          <w:shd w:fill="auto" w:val="clear"/>
        </w:rPr>
        <w:t xml:space="preserve"> Coffee/ Wine/ Tea/ Alcoholic drink and Non-alcoholic drink/ Liquor equipment/ Tea set/ Snack food/ Ready-to-eat food/ Health care products, etc;</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Imported art-crafts &amp; Ornaments:</w:t>
      </w:r>
      <w:r>
        <w:rPr>
          <w:rFonts w:ascii="Calibri" w:hAnsi="Calibri" w:cs="Calibri" w:eastAsia="Calibri"/>
          <w:color w:val="auto"/>
          <w:spacing w:val="0"/>
          <w:position w:val="0"/>
          <w:sz w:val="24"/>
          <w:shd w:fill="auto" w:val="clear"/>
        </w:rPr>
        <w:t xml:space="preserve"> Ceramics/ Crystals/ Handicrafts/ Toys/ Jewelries/ Ornaments, etc;</w:t>
      </w:r>
    </w:p>
    <w:p>
      <w:pPr>
        <w:spacing w:before="0" w:after="0" w:line="36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w:t>
      </w:r>
      <w:r>
        <w:rPr>
          <w:rFonts w:ascii="Calibri" w:hAnsi="Calibri" w:cs="Calibri" w:eastAsia="Calibri"/>
          <w:b/>
          <w:color w:val="auto"/>
          <w:spacing w:val="0"/>
          <w:position w:val="0"/>
          <w:sz w:val="24"/>
          <w:shd w:fill="auto" w:val="clear"/>
        </w:rPr>
        <w:t xml:space="preserve">Imported garments &amp; Accessories:</w:t>
      </w:r>
      <w:r>
        <w:rPr>
          <w:rFonts w:ascii="Calibri" w:hAnsi="Calibri" w:cs="Calibri" w:eastAsia="Calibri"/>
          <w:color w:val="auto"/>
          <w:spacing w:val="0"/>
          <w:position w:val="0"/>
          <w:sz w:val="24"/>
          <w:shd w:fill="auto" w:val="clear"/>
        </w:rPr>
        <w:t xml:space="preserve"> Children’s wear/ Men’s wear/ Women’s wear/ Accessories, etc;</w:t>
      </w:r>
    </w:p>
    <w:p>
      <w:pPr>
        <w:spacing w:before="0" w:after="0" w:line="360"/>
        <w:ind w:right="0" w:left="0" w:firstLine="0"/>
        <w:jc w:val="both"/>
        <w:rPr>
          <w:rFonts w:ascii="Calibri" w:hAnsi="Calibri" w:cs="Calibri" w:eastAsia="Calibri"/>
          <w:color w:val="auto"/>
          <w:spacing w:val="-6"/>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FFFFFF" w:val="clear"/>
        </w:rPr>
        <w:t xml:space="preserve">Cross-border E-commerce service providers </w:t>
      </w:r>
      <w:r>
        <w:rPr>
          <w:rFonts w:ascii="Calibri" w:hAnsi="Calibri" w:cs="Calibri" w:eastAsia="Calibri"/>
          <w:b/>
          <w:color w:val="auto"/>
          <w:spacing w:val="0"/>
          <w:position w:val="0"/>
          <w:sz w:val="24"/>
          <w:shd w:fill="auto" w:val="clear"/>
        </w:rPr>
        <w:t xml:space="preserve">&amp;</w:t>
      </w:r>
      <w:r>
        <w:rPr>
          <w:rFonts w:ascii="Calibri" w:hAnsi="Calibri" w:cs="Calibri" w:eastAsia="Calibri"/>
          <w:b/>
          <w:color w:val="auto"/>
          <w:spacing w:val="0"/>
          <w:position w:val="0"/>
          <w:sz w:val="24"/>
          <w:shd w:fill="FFFFFF" w:val="clear"/>
        </w:rPr>
        <w:t xml:space="preserve"> International trade service providers:</w:t>
      </w:r>
      <w:r>
        <w:rPr>
          <w:rFonts w:ascii="Calibri" w:hAnsi="Calibri" w:cs="Calibri" w:eastAsia="Calibri"/>
          <w:color w:val="auto"/>
          <w:spacing w:val="0"/>
          <w:position w:val="0"/>
          <w:sz w:val="24"/>
          <w:shd w:fill="FFFFFF" w:val="clear"/>
        </w:rPr>
        <w:t xml:space="preserve"> Cross-border business enterprises/ International logistics/ E-business trading platform/ Third party payment platform/ Import trade supply chain enterprises/ Duty-free stores and Import trading agency/ Import trading platform/ Free trade area/ Bonded Area/ Sevice agency, etc.</w:t>
      </w:r>
    </w:p>
    <w:p>
      <w:pPr>
        <w:spacing w:before="0" w:after="0" w:line="360"/>
        <w:ind w:right="0" w:left="0" w:firstLine="0"/>
        <w:jc w:val="both"/>
        <w:rPr>
          <w:rFonts w:ascii="Calibri" w:hAnsi="Calibri" w:cs="Calibri" w:eastAsia="Calibri"/>
          <w:b/>
          <w:color w:val="auto"/>
          <w:spacing w:val="0"/>
          <w:position w:val="0"/>
          <w:sz w:val="32"/>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Exhibition venue:</w:t>
      </w:r>
    </w:p>
    <w:p>
      <w:pPr>
        <w:spacing w:before="0" w:after="0" w:line="360"/>
        <w:ind w:right="0" w:left="0" w:firstLine="0"/>
        <w:jc w:val="both"/>
        <w:rPr>
          <w:rFonts w:ascii="Calibri" w:hAnsi="Calibri" w:cs="Calibri" w:eastAsia="Calibri"/>
          <w:b/>
          <w:color w:val="auto"/>
          <w:spacing w:val="0"/>
          <w:position w:val="0"/>
          <w:sz w:val="24"/>
          <w:shd w:fill="auto" w:val="clear"/>
        </w:rPr>
      </w:pPr>
      <w:r>
        <w:object w:dxaOrig="6220" w:dyaOrig="3782">
          <v:rect xmlns:o="urn:schemas-microsoft-com:office:office" xmlns:v="urn:schemas-microsoft-com:vml" id="rectole0000000001" style="width:311.000000pt;height:189.1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Yiwu advantages:</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marketing network achieving worldwide coverage</w:t>
      </w:r>
      <w:r>
        <w:rPr>
          <w:rFonts w:ascii="Calibri" w:hAnsi="Calibri" w:cs="Calibri" w:eastAsia="Calibri"/>
          <w:color w:val="auto"/>
          <w:spacing w:val="0"/>
          <w:position w:val="0"/>
          <w:sz w:val="24"/>
          <w:shd w:fill="auto" w:val="clear"/>
        </w:rPr>
        <w:t xml:space="preserve">—Yiwu, famous for the biggest commodities market all over the world, has attracted respectively 10 million and 50,000 buyers both home and abroad each year. And the number of resident foreign businessmen has exceeded 13,000 so far. Besides, the commodities in Yiwu has transported to 210 countries and regions all over the world.</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highly developed E-commerce industry chain---</w:t>
      </w:r>
      <w:r>
        <w:rPr>
          <w:rFonts w:ascii="Calibri" w:hAnsi="Calibri" w:cs="Calibri" w:eastAsia="Calibri"/>
          <w:color w:val="auto"/>
          <w:spacing w:val="0"/>
          <w:position w:val="0"/>
          <w:sz w:val="24"/>
          <w:shd w:fill="auto" w:val="clear"/>
        </w:rPr>
        <w:t xml:space="preserve">There are more than 240,000 E-commerce accounts in all kinds of platforms in the city, constructing a complete E-commerce industry chain. A number of well-known domestic and foreign enterprises have set up their purchasing centers in Yiwu. And the booming cross border E-commerce enables Yiwu to be known as the global net-goods purchasing base.</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mature and efficient Logistics and distribution network---</w:t>
      </w:r>
      <w:r>
        <w:rPr>
          <w:rFonts w:ascii="Calibri" w:hAnsi="Calibri" w:cs="Calibri" w:eastAsia="Calibri"/>
          <w:color w:val="auto"/>
          <w:spacing w:val="0"/>
          <w:position w:val="0"/>
          <w:sz w:val="24"/>
          <w:shd w:fill="auto" w:val="clear"/>
        </w:rPr>
        <w:t xml:space="preserve">Yiwu has more than 2,500 domestic and overseas freight operators, directly connecting the city with over 1,400 county-level cities and over 90% of prefecture-level cities in China.</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prior policy on comprehensive reform of international trade</w:t>
      </w:r>
      <w:r>
        <w:rPr>
          <w:rFonts w:ascii="Calibri" w:hAnsi="Calibri" w:cs="Calibri" w:eastAsia="Calibri"/>
          <w:color w:val="auto"/>
          <w:spacing w:val="0"/>
          <w:position w:val="0"/>
          <w:sz w:val="24"/>
          <w:shd w:fill="auto" w:val="clear"/>
        </w:rPr>
        <w:t xml:space="preserve">---Yiwu is only county-level city ranked as the national comprehensive reform pilot area, thus entitled to a privileged access to expand imports and carry out transit trade. Yiwu is witnessing its constant upgrading of trade facilitation. </w:t>
      </w: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bridgehead of overseas commodities entering the China market</w:t>
      </w:r>
      <w:r>
        <w:rPr>
          <w:rFonts w:ascii="Calibri" w:hAnsi="Calibri" w:cs="Calibri" w:eastAsia="Calibri"/>
          <w:color w:val="auto"/>
          <w:spacing w:val="0"/>
          <w:position w:val="0"/>
          <w:sz w:val="24"/>
          <w:shd w:fill="auto" w:val="clear"/>
        </w:rPr>
        <w:t xml:space="preserve">---A comparatively complete import trade platform has been established. Yiwu bonded logistics center (B) has been in operation along with Yiwu international airport. And the opening of YIXINOU (Yiwu-Madrid) international container special train marks Yiwu a brand new starting point of the Silk Road.</w:t>
      </w: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r>
        <w:object w:dxaOrig="3456" w:dyaOrig="787">
          <v:rect xmlns:o="urn:schemas-microsoft-com:office:office" xmlns:v="urn:schemas-microsoft-com:vml" id="rectole0000000002" style="width:172.800000pt;height:39.3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Yiwu Imported Commodities Mall, located on the 1st floor of District 5 Market of International Trade City, covers an operation area of 100,000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over 400 shops. There are mainly four operating districts including imported food &amp; health care products, garments &amp; shoes and hats &amp; general merchandise, jewelry &amp; crafts, African &amp;ASEAN &amp; Central and eastern European Products Exhibition &amp; Trade Center, which introduce more than 55,000 kinds of featured commodities imported from over 100 countries and regions.</w:t>
      </w: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u w:val="single"/>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宋体" w:hAnsi="宋体" w:cs="宋体" w:eastAsia="宋体"/>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2">
    <w:abstractNumId w:val="12"/>
  </w:num>
  <w:num w:numId="27">
    <w:abstractNumId w:val="6"/>
  </w:num>
  <w:num w:numId="2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1.bin" Id="docRId3" Type="http://schemas.openxmlformats.org/officeDocument/2006/relationships/oleObject"/><Relationship Target="numbering.xml" Id="docRId7" Type="http://schemas.openxmlformats.org/officeDocument/2006/relationships/numbering"/><Relationship Target="embeddings/oleObject0.bin" Id="docRId0" Type="http://schemas.openxmlformats.org/officeDocument/2006/relationships/oleObject"/><Relationship TargetMode="External" Target="mailto:sandrahuanghuang@gmail.com" Id="docRId2" Type="http://schemas.openxmlformats.org/officeDocument/2006/relationships/hyperlink"/><Relationship Target="media/image1.wmf" Id="docRId4" Type="http://schemas.openxmlformats.org/officeDocument/2006/relationships/image"/><Relationship Target="media/image2.wmf" Id="docRId6" Type="http://schemas.openxmlformats.org/officeDocument/2006/relationships/image"/><Relationship Target="styles.xml" Id="docRId8" Type="http://schemas.openxmlformats.org/officeDocument/2006/relationships/styles"/><Relationship Target="media/image0.wmf" Id="docRId1" Type="http://schemas.openxmlformats.org/officeDocument/2006/relationships/image"/><Relationship Target="embeddings/oleObject2.bin" Id="docRId5" Type="http://schemas.openxmlformats.org/officeDocument/2006/relationships/oleObject"/></Relationships>
</file>